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7C" w:rsidRPr="00C56C7C" w:rsidRDefault="00C56C7C" w:rsidP="00214049">
      <w:pPr>
        <w:suppressAutoHyphens/>
        <w:spacing w:after="0" w:line="240" w:lineRule="auto"/>
        <w:jc w:val="right"/>
        <w:rPr>
          <w:rFonts w:ascii="Times New Roman" w:eastAsia="MS ??" w:hAnsi="Times New Roman" w:cs="Times New Roman"/>
          <w:b/>
          <w:i/>
          <w:color w:val="000000"/>
          <w:sz w:val="24"/>
          <w:szCs w:val="24"/>
          <w:u w:val="single"/>
        </w:rPr>
      </w:pPr>
      <w:r w:rsidRPr="00C56C7C">
        <w:rPr>
          <w:rFonts w:ascii="Times New Roman" w:eastAsia="MS ??" w:hAnsi="Times New Roman" w:cs="Times New Roman"/>
          <w:b/>
          <w:i/>
          <w:color w:val="000000"/>
          <w:sz w:val="24"/>
          <w:szCs w:val="24"/>
          <w:u w:val="single"/>
        </w:rPr>
        <w:t>Образец № 3</w:t>
      </w:r>
    </w:p>
    <w:p w:rsidR="00C56C7C" w:rsidRPr="00C56C7C" w:rsidRDefault="00C56C7C" w:rsidP="00C56C7C">
      <w:pPr>
        <w:suppressAutoHyphens/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</w:rPr>
      </w:pPr>
    </w:p>
    <w:p w:rsidR="00214049" w:rsidRPr="00214049" w:rsidRDefault="00214049" w:rsidP="00214049">
      <w:pPr>
        <w:suppressAutoHyphens/>
        <w:spacing w:after="0" w:line="240" w:lineRule="auto"/>
        <w:rPr>
          <w:rFonts w:ascii="Times New Roman" w:eastAsia="MS ??" w:hAnsi="Times New Roman" w:cs="Times New Roman"/>
          <w:b/>
          <w:bCs/>
          <w:sz w:val="24"/>
          <w:szCs w:val="24"/>
          <w:lang w:val="en-US"/>
        </w:rPr>
      </w:pPr>
      <w:r w:rsidRPr="00214049">
        <w:rPr>
          <w:rFonts w:ascii="Times New Roman" w:eastAsia="MS ??" w:hAnsi="Times New Roman" w:cs="Times New Roman"/>
          <w:b/>
          <w:bCs/>
          <w:sz w:val="24"/>
          <w:szCs w:val="24"/>
        </w:rPr>
        <w:t>ДО</w:t>
      </w:r>
    </w:p>
    <w:p w:rsidR="00214049" w:rsidRPr="00214049" w:rsidRDefault="00214049" w:rsidP="00214049">
      <w:pPr>
        <w:suppressAutoHyphens/>
        <w:spacing w:after="0" w:line="240" w:lineRule="auto"/>
        <w:rPr>
          <w:rFonts w:ascii="Times New Roman" w:eastAsia="MS ??" w:hAnsi="Times New Roman" w:cs="Times New Roman"/>
          <w:b/>
          <w:bCs/>
          <w:sz w:val="24"/>
          <w:szCs w:val="24"/>
        </w:rPr>
      </w:pPr>
      <w:r w:rsidRPr="00214049">
        <w:rPr>
          <w:rFonts w:ascii="Times New Roman" w:eastAsia="MS ??" w:hAnsi="Times New Roman" w:cs="Times New Roman"/>
          <w:b/>
          <w:bCs/>
          <w:sz w:val="24"/>
          <w:szCs w:val="24"/>
        </w:rPr>
        <w:t xml:space="preserve">„МБАЛ – Хасково” АД </w:t>
      </w:r>
    </w:p>
    <w:p w:rsidR="00214049" w:rsidRPr="00214049" w:rsidRDefault="00214049" w:rsidP="00214049">
      <w:pPr>
        <w:suppressAutoHyphens/>
        <w:spacing w:after="0" w:line="240" w:lineRule="auto"/>
        <w:rPr>
          <w:rFonts w:ascii="Times New Roman" w:eastAsia="MS ??" w:hAnsi="Times New Roman" w:cs="Times New Roman"/>
          <w:b/>
          <w:bCs/>
          <w:sz w:val="24"/>
          <w:szCs w:val="24"/>
        </w:rPr>
      </w:pPr>
      <w:r w:rsidRPr="00214049">
        <w:rPr>
          <w:rFonts w:ascii="Times New Roman" w:eastAsia="MS ??" w:hAnsi="Times New Roman" w:cs="Times New Roman"/>
          <w:b/>
          <w:bCs/>
          <w:sz w:val="24"/>
          <w:szCs w:val="24"/>
        </w:rPr>
        <w:t>бул. „Съединение” № 49</w:t>
      </w:r>
    </w:p>
    <w:p w:rsidR="00214049" w:rsidRPr="00214049" w:rsidRDefault="00214049" w:rsidP="00214049">
      <w:pPr>
        <w:suppressAutoHyphens/>
        <w:spacing w:after="0" w:line="240" w:lineRule="auto"/>
        <w:rPr>
          <w:rFonts w:ascii="Times New Roman" w:eastAsia="MS ??" w:hAnsi="Times New Roman" w:cs="Times New Roman"/>
          <w:b/>
          <w:bCs/>
          <w:sz w:val="24"/>
          <w:szCs w:val="24"/>
        </w:rPr>
      </w:pPr>
      <w:proofErr w:type="spellStart"/>
      <w:r w:rsidRPr="00214049">
        <w:rPr>
          <w:rFonts w:ascii="Times New Roman" w:eastAsia="MS ??" w:hAnsi="Times New Roman" w:cs="Times New Roman"/>
          <w:b/>
          <w:bCs/>
          <w:sz w:val="24"/>
          <w:szCs w:val="24"/>
        </w:rPr>
        <w:t>гр.Хасково</w:t>
      </w:r>
      <w:proofErr w:type="spellEnd"/>
      <w:r w:rsidRPr="00214049">
        <w:rPr>
          <w:rFonts w:ascii="Times New Roman" w:eastAsia="MS ??" w:hAnsi="Times New Roman" w:cs="Times New Roman"/>
          <w:b/>
          <w:bCs/>
          <w:sz w:val="24"/>
          <w:szCs w:val="24"/>
        </w:rPr>
        <w:t xml:space="preserve">  6300</w:t>
      </w:r>
    </w:p>
    <w:p w:rsidR="00C56C7C" w:rsidRPr="00C56C7C" w:rsidRDefault="00C56C7C" w:rsidP="00214049">
      <w:pPr>
        <w:suppressAutoHyphens/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C56C7C" w:rsidRPr="00C56C7C" w:rsidRDefault="00C56C7C" w:rsidP="00C56C7C">
      <w:pPr>
        <w:suppressAutoHyphens/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</w:rPr>
      </w:pP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C56C7C">
        <w:rPr>
          <w:rFonts w:ascii="Times New Roman" w:eastAsia="MS ??" w:hAnsi="Times New Roman" w:cs="Times New Roman"/>
          <w:b/>
          <w:sz w:val="24"/>
          <w:szCs w:val="24"/>
        </w:rPr>
        <w:t>ЦЕНОВО ПРЕДЛОЖЕНИЕ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214049" w:rsidRPr="00214049" w:rsidRDefault="00C56C7C" w:rsidP="002140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56C7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 избор на изпълнител чрез събиране на оферти по реда на Глава двадесет и шеста</w:t>
      </w:r>
      <w:r w:rsidR="0021404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от ЗОП</w:t>
      </w:r>
      <w:r w:rsidRPr="00C56C7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с предмет:</w:t>
      </w:r>
      <w:r w:rsidRPr="00C56C7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214049" w:rsidRPr="002140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чрез финансов лизинг на нов пътнически</w:t>
      </w:r>
      <w:r w:rsidR="00214049" w:rsidRPr="002140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="00214049" w:rsidRPr="002140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автомобил“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Verdana" w:hAnsi="Times New Roman" w:cs="Times New Roman"/>
          <w:bCs/>
          <w:i/>
          <w:sz w:val="24"/>
          <w:szCs w:val="24"/>
          <w:lang w:eastAsia="zh-CN"/>
        </w:rPr>
      </w:pPr>
    </w:p>
    <w:p w:rsidR="00C56C7C" w:rsidRPr="00C56C7C" w:rsidRDefault="00C56C7C" w:rsidP="00C56C7C">
      <w:pPr>
        <w:suppressAutoHyphens/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</w:rPr>
      </w:pP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C7C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(име, презиме, фамилия)</w:t>
      </w: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представител на ……………………………………………………………………………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(изписва се наименованието на участника)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C56C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ЕИК, БУЛСТАТ</w:t>
      </w: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C56C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адрес на управление, телефон, факс, e-</w:t>
      </w:r>
      <w:proofErr w:type="spellStart"/>
      <w:r w:rsidRPr="00C56C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mail</w:t>
      </w:r>
      <w:proofErr w:type="spellEnd"/>
      <w:r w:rsidRPr="00C56C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C56C7C" w:rsidRPr="00C56C7C" w:rsidRDefault="00C56C7C" w:rsidP="00C56C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4049" w:rsidRDefault="00C56C7C" w:rsidP="0021404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214049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настоящото, Ви представяме нашето ценово предложение за участие в обявената от Вас обществена поръчка с предмет:</w:t>
      </w:r>
      <w:r w:rsidRPr="002140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14049" w:rsidRPr="00214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„Доставка чрез финансов лизинг на нов пътнически</w:t>
      </w:r>
      <w:r w:rsidR="00214049" w:rsidRPr="00214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zh-CN"/>
        </w:rPr>
        <w:t xml:space="preserve"> </w:t>
      </w:r>
      <w:r w:rsidR="00214049" w:rsidRPr="00214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автомобил“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290"/>
        <w:gridCol w:w="1410"/>
        <w:gridCol w:w="1660"/>
      </w:tblGrid>
      <w:tr w:rsidR="00A51D7E" w:rsidRPr="00831FAE" w:rsidTr="00A51D7E">
        <w:trPr>
          <w:trHeight w:val="1145"/>
        </w:trPr>
        <w:tc>
          <w:tcPr>
            <w:tcW w:w="387" w:type="pct"/>
            <w:vAlign w:val="center"/>
          </w:tcPr>
          <w:p w:rsidR="00A51D7E" w:rsidRPr="00831FAE" w:rsidRDefault="00A51D7E" w:rsidP="00831FAE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pct"/>
            <w:vAlign w:val="center"/>
          </w:tcPr>
          <w:p w:rsidR="00A51D7E" w:rsidRPr="00831FAE" w:rsidRDefault="00A51D7E" w:rsidP="00831FAE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F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8" w:type="pct"/>
          </w:tcPr>
          <w:p w:rsidR="00A51D7E" w:rsidRPr="00831FAE" w:rsidRDefault="00A51D7E" w:rsidP="00EE0BED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31FAE">
              <w:rPr>
                <w:rFonts w:ascii="Times New Roman" w:eastAsia="Times New Roman" w:hAnsi="Times New Roman" w:cs="Times New Roman"/>
                <w:sz w:val="24"/>
                <w:szCs w:val="24"/>
              </w:rPr>
              <w:t>ена в лева без ДДС</w:t>
            </w:r>
          </w:p>
        </w:tc>
        <w:tc>
          <w:tcPr>
            <w:tcW w:w="916" w:type="pct"/>
            <w:vAlign w:val="center"/>
          </w:tcPr>
          <w:p w:rsidR="00A51D7E" w:rsidRPr="00831FAE" w:rsidRDefault="00A51D7E" w:rsidP="00831FAE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31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ена в лева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1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ДДС</w:t>
            </w:r>
          </w:p>
        </w:tc>
      </w:tr>
      <w:tr w:rsidR="00A51D7E" w:rsidRPr="00831FAE" w:rsidTr="00A51D7E">
        <w:trPr>
          <w:trHeight w:val="424"/>
        </w:trPr>
        <w:tc>
          <w:tcPr>
            <w:tcW w:w="387" w:type="pct"/>
          </w:tcPr>
          <w:p w:rsidR="00A51D7E" w:rsidRPr="00831FAE" w:rsidRDefault="00A51D7E" w:rsidP="00831FAE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</w:tcPr>
          <w:p w:rsidR="00A51D7E" w:rsidRPr="00831FAE" w:rsidRDefault="00A51D7E" w:rsidP="00831FAE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за изпълнение на доставката</w:t>
            </w:r>
          </w:p>
        </w:tc>
        <w:tc>
          <w:tcPr>
            <w:tcW w:w="778" w:type="pct"/>
          </w:tcPr>
          <w:p w:rsidR="00A51D7E" w:rsidRPr="00831FAE" w:rsidRDefault="00A51D7E" w:rsidP="00831FAE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A51D7E" w:rsidRPr="00831FAE" w:rsidRDefault="00A51D7E" w:rsidP="00831FAE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D7E" w:rsidRPr="00831FAE" w:rsidTr="00A51D7E">
        <w:trPr>
          <w:trHeight w:val="2352"/>
        </w:trPr>
        <w:tc>
          <w:tcPr>
            <w:tcW w:w="387" w:type="pct"/>
          </w:tcPr>
          <w:p w:rsidR="00A51D7E" w:rsidRPr="00831FAE" w:rsidRDefault="00A51D7E" w:rsidP="00831FAE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pct"/>
            <w:vAlign w:val="center"/>
          </w:tcPr>
          <w:p w:rsidR="00A51D7E" w:rsidRPr="00831FAE" w:rsidRDefault="00A51D7E" w:rsidP="0083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F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цена на гаранционно сервизно обслужване на 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1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периода на гаранцията, съгласно посочени от производителя на МПС сервизни интервали/периодично техническо обслужване/инспекция с приложен подробен списък на резервните части и консумативи и сервизен труд и цените им.</w:t>
            </w:r>
          </w:p>
        </w:tc>
        <w:tc>
          <w:tcPr>
            <w:tcW w:w="778" w:type="pct"/>
          </w:tcPr>
          <w:p w:rsidR="00A51D7E" w:rsidRPr="00831FAE" w:rsidRDefault="00A51D7E" w:rsidP="00831FAE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A51D7E" w:rsidRPr="00831FAE" w:rsidRDefault="00A51D7E" w:rsidP="00831FAE">
            <w:pPr>
              <w:keepLines/>
              <w:tabs>
                <w:tab w:val="left" w:pos="851"/>
                <w:tab w:val="left" w:pos="1418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1FAE" w:rsidRPr="00831FAE" w:rsidRDefault="00831FAE" w:rsidP="00831F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A51D7E" w:rsidRDefault="00831FAE" w:rsidP="00831F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51D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ОБЩА СТОЙНОСТ НА ИЗПЪЛНЕНИЕ НА ПОРЪЧКАТА ЗА ЦЕЛИЯ ПЕРИОД,</w:t>
      </w:r>
      <w:r w:rsidRPr="00831FA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в лева, без ДДС (представляващ сбора от т. 1 и т. 2 от таблицата)</w:t>
      </w:r>
      <w:r w:rsidR="00A51D7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:</w:t>
      </w:r>
      <w:r w:rsidR="00A51D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1D7E" w:rsidRDefault="00A51D7E" w:rsidP="00831F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51D7E" w:rsidRPr="00A51D7E" w:rsidRDefault="00A51D7E" w:rsidP="00831F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…………………(………………………………………………………………………) .</w:t>
      </w:r>
    </w:p>
    <w:p w:rsidR="00A51D7E" w:rsidRDefault="00A51D7E" w:rsidP="00831F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A51D7E" w:rsidRDefault="00A51D7E" w:rsidP="00831F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A51D7E" w:rsidRDefault="00A51D7E" w:rsidP="00831F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831FAE" w:rsidRPr="00831FAE" w:rsidRDefault="00831FAE" w:rsidP="00831F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831FA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където т.1 е сборът от:</w:t>
      </w:r>
    </w:p>
    <w:p w:rsidR="00831FAE" w:rsidRPr="00831FAE" w:rsidRDefault="00831FAE" w:rsidP="00831FAE">
      <w:pPr>
        <w:numPr>
          <w:ilvl w:val="1"/>
          <w:numId w:val="3"/>
        </w:numPr>
        <w:tabs>
          <w:tab w:val="left" w:pos="851"/>
        </w:tabs>
        <w:spacing w:before="120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/>
        </w:rPr>
      </w:pPr>
      <w:r w:rsidRPr="00831FAE">
        <w:rPr>
          <w:rFonts w:ascii="Times New Roman" w:eastAsia="Times New Roman" w:hAnsi="Times New Roman" w:cs="Times New Roman"/>
          <w:sz w:val="24"/>
          <w:szCs w:val="24"/>
          <w:lang w:val="x-none"/>
        </w:rPr>
        <w:t>Стойността на предлагания продукт</w:t>
      </w:r>
      <w:r w:rsidR="00A5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A51D7E"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A51D7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преди лизинговото оскъпяване 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…………………………………………………… 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в лева без ДДС и с включен ДДС </w:t>
      </w:r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x-none"/>
        </w:rPr>
        <w:t>(изписва се с цифри и думи);</w:t>
      </w:r>
    </w:p>
    <w:p w:rsidR="00831FAE" w:rsidRPr="00006D7C" w:rsidRDefault="00006D7C" w:rsidP="00F92F89">
      <w:pPr>
        <w:numPr>
          <w:ilvl w:val="1"/>
          <w:numId w:val="3"/>
        </w:numPr>
        <w:tabs>
          <w:tab w:val="left" w:pos="851"/>
        </w:tabs>
        <w:spacing w:before="120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Първоначална </w:t>
      </w:r>
      <w:r w:rsidR="00831FAE" w:rsidRPr="00006D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вноска</w:t>
      </w:r>
      <w:r w:rsidRPr="00006D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(20 %)</w:t>
      </w:r>
      <w:r w:rsidR="00831FAE" w:rsidRPr="00006D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лева без ДДС и с включен ДДС</w:t>
      </w:r>
      <w:r w:rsidR="00F92F89" w:rsidRPr="00006D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………………..</w:t>
      </w:r>
      <w:r w:rsidR="00831FAE" w:rsidRPr="00006D7C"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  <w:bookmarkStart w:id="0" w:name="_GoBack"/>
      <w:bookmarkEnd w:id="0"/>
    </w:p>
    <w:p w:rsidR="00831FAE" w:rsidRPr="00831FAE" w:rsidRDefault="00831FAE" w:rsidP="00831FAE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Оскъпяването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лизинга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лихви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финансовия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лизинг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proofErr w:type="gram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…(</w:t>
      </w:r>
      <w:proofErr w:type="spellStart"/>
      <w:proofErr w:type="gram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изписва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се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с 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цифри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и 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думи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31FAE" w:rsidRPr="00831FAE" w:rsidRDefault="00831FAE" w:rsidP="00831FAE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Застраховка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„АВТОКАСКО”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първата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изписва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се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с 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цифри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и 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думи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);</w:t>
      </w:r>
    </w:p>
    <w:p w:rsidR="00831FAE" w:rsidRPr="00831FAE" w:rsidRDefault="00831FAE" w:rsidP="00831FAE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Застраховка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Гражданска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отговорност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първата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изписва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се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с 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цифри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и </w:t>
      </w:r>
      <w:proofErr w:type="spellStart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думи</w:t>
      </w:r>
      <w:proofErr w:type="spellEnd"/>
      <w:r w:rsidRPr="00831FA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);</w:t>
      </w:r>
    </w:p>
    <w:p w:rsidR="00831FAE" w:rsidRPr="00831FAE" w:rsidRDefault="00831FAE" w:rsidP="00831FAE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31FAE">
        <w:rPr>
          <w:rFonts w:ascii="Times New Roman" w:eastAsia="Times New Roman" w:hAnsi="Times New Roman" w:cs="Times New Roman"/>
          <w:bCs/>
          <w:sz w:val="24"/>
          <w:szCs w:val="24"/>
        </w:rPr>
        <w:t>Остатъчна стойност, ако е приложимо</w:t>
      </w:r>
    </w:p>
    <w:p w:rsidR="00831FAE" w:rsidRPr="00831FAE" w:rsidRDefault="00831FAE" w:rsidP="00F92F89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31FAE">
        <w:rPr>
          <w:rFonts w:ascii="Times New Roman" w:eastAsia="Times New Roman" w:hAnsi="Times New Roman" w:cs="Times New Roman"/>
          <w:bCs/>
          <w:sz w:val="24"/>
          <w:szCs w:val="24"/>
        </w:rPr>
        <w:t>Други такси</w:t>
      </w:r>
    </w:p>
    <w:p w:rsidR="00831FAE" w:rsidRPr="00831FAE" w:rsidRDefault="00831FAE" w:rsidP="00831FAE">
      <w:pPr>
        <w:numPr>
          <w:ilvl w:val="1"/>
          <w:numId w:val="3"/>
        </w:numPr>
        <w:tabs>
          <w:tab w:val="left" w:pos="851"/>
        </w:tabs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31FA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– примерен погасителен план  в лева без ДДС </w:t>
      </w:r>
    </w:p>
    <w:p w:rsidR="00831FAE" w:rsidRPr="00831FAE" w:rsidRDefault="00831FAE" w:rsidP="00831FAE">
      <w:pPr>
        <w:tabs>
          <w:tab w:val="left" w:pos="426"/>
        </w:tabs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AE">
        <w:rPr>
          <w:rFonts w:ascii="Times New Roman" w:eastAsia="Times New Roman" w:hAnsi="Times New Roman" w:cs="Times New Roman"/>
          <w:sz w:val="24"/>
          <w:szCs w:val="24"/>
        </w:rPr>
        <w:t>2.1. Участникът следва да приложи подробен списък на резервните части и консумативи и сервизен труд и цените им, включени в задължителното гаранционно сервизно обслужване за периода на гаранцията.</w:t>
      </w:r>
    </w:p>
    <w:p w:rsidR="00831FAE" w:rsidRPr="00831FAE" w:rsidRDefault="00831FAE" w:rsidP="00831FAE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AE">
        <w:rPr>
          <w:rFonts w:ascii="Times New Roman" w:eastAsia="Times New Roman" w:hAnsi="Times New Roman" w:cs="Times New Roman"/>
          <w:sz w:val="24"/>
          <w:szCs w:val="24"/>
        </w:rPr>
        <w:t>2.2. Участникът следва да предостави информация на какъв интервал (време или пробег) се предвижда периодично техническо обслужване/инспекция, съгласно предписанията и изискванията на производителя.</w:t>
      </w:r>
    </w:p>
    <w:p w:rsidR="00831FAE" w:rsidRPr="00831FAE" w:rsidRDefault="00831FAE" w:rsidP="00831FAE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AE">
        <w:rPr>
          <w:rFonts w:ascii="Times New Roman" w:eastAsia="Times New Roman" w:hAnsi="Times New Roman" w:cs="Times New Roman"/>
          <w:sz w:val="24"/>
          <w:szCs w:val="24"/>
        </w:rPr>
        <w:tab/>
        <w:t>В цената (единичните и общите цени в таблицата) се включват всички разходи, свързани с качественото изпълнение на поръчката, описани в техническата спецификация</w:t>
      </w:r>
      <w:r w:rsidR="00A51D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вид и обхват, включително, но не само всички разходи за материали, изработка, доставка, транспортни, товарно-разтоварни дейности и други разходи.</w:t>
      </w:r>
    </w:p>
    <w:p w:rsidR="00831FAE" w:rsidRPr="00831FAE" w:rsidRDefault="00831FAE" w:rsidP="00831FAE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AE">
        <w:rPr>
          <w:rFonts w:ascii="Times New Roman" w:eastAsia="Times New Roman" w:hAnsi="Times New Roman" w:cs="Times New Roman"/>
          <w:sz w:val="24"/>
          <w:szCs w:val="24"/>
        </w:rPr>
        <w:tab/>
        <w:t xml:space="preserve">Тази оферта ще бъде валидна, ако бъде приета от Възложителя преди изтичането на </w:t>
      </w:r>
      <w:r w:rsidR="00A51D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51D7E">
        <w:rPr>
          <w:rFonts w:ascii="Times New Roman" w:eastAsia="Times New Roman" w:hAnsi="Times New Roman" w:cs="Times New Roman"/>
          <w:sz w:val="24"/>
          <w:szCs w:val="24"/>
        </w:rPr>
        <w:t>четири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>) месеца от датата, която е посочена в обявлението за крайна дата на получаване на офертата.</w:t>
      </w:r>
    </w:p>
    <w:p w:rsidR="00831FAE" w:rsidRPr="00831FAE" w:rsidRDefault="00831FAE" w:rsidP="00831FAE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AE">
        <w:rPr>
          <w:rFonts w:ascii="Times New Roman" w:eastAsia="Times New Roman" w:hAnsi="Times New Roman" w:cs="Times New Roman"/>
          <w:sz w:val="24"/>
          <w:szCs w:val="24"/>
        </w:rPr>
        <w:tab/>
        <w:t>До подписването на договор, тази оферта и решението на Възложителя за избора ни за изпълнител на поръчката ще формират обвързващо споразумение между нас и Възложителя.</w:t>
      </w:r>
    </w:p>
    <w:p w:rsidR="00831FAE" w:rsidRPr="00831FAE" w:rsidRDefault="00831FAE" w:rsidP="00831F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1FAE">
        <w:rPr>
          <w:rFonts w:ascii="Times New Roman" w:eastAsia="Times New Roman" w:hAnsi="Times New Roman" w:cs="Times New Roman"/>
          <w:sz w:val="24"/>
          <w:szCs w:val="24"/>
        </w:rPr>
        <w:tab/>
        <w:t xml:space="preserve">Запознати сме с условието, че участник, </w:t>
      </w:r>
      <w:r w:rsidRPr="00831F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който предложи цена 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>с повече от 20 на сто по-благоприятно от средната стойност на предложенията на останалите участници</w:t>
      </w:r>
      <w:r w:rsidRPr="00831F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ще трябва да докаже, 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>че предложението (предложената цена) е формирано обективно</w:t>
      </w:r>
      <w:r w:rsidRPr="00831F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съгласно чл.72, ал. 2 от ЗОП.</w:t>
      </w:r>
    </w:p>
    <w:p w:rsidR="00831FAE" w:rsidRPr="00831FAE" w:rsidRDefault="00831FAE" w:rsidP="00831FAE">
      <w:pPr>
        <w:shd w:val="clear" w:color="auto" w:fill="FFFFFF"/>
        <w:spacing w:before="120" w:after="0" w:line="240" w:lineRule="auto"/>
        <w:ind w:left="-720"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831FAE" w:rsidRPr="00831FAE" w:rsidRDefault="00831FAE" w:rsidP="00831F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831FA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Приложение: Като неразделна част от настоящото предложение, прилагаме:</w:t>
      </w:r>
    </w:p>
    <w:p w:rsidR="00831FAE" w:rsidRPr="00831FAE" w:rsidRDefault="00831FAE" w:rsidP="00831FAE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831FAE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Погасителния план;</w:t>
      </w:r>
    </w:p>
    <w:p w:rsidR="00831FAE" w:rsidRPr="00831FAE" w:rsidRDefault="00831FAE" w:rsidP="00831FAE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31FAE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Ценова оферта за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цена на консумативи и резервни части за гаранционно сервизно обслужване на  автомобил</w:t>
      </w:r>
      <w:r w:rsidR="00716B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1FA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за периода на гаранцията съгласно посочени сервизни интервали от производителя на МПС.</w:t>
      </w:r>
    </w:p>
    <w:p w:rsidR="00831FAE" w:rsidRPr="00214049" w:rsidRDefault="00831FAE" w:rsidP="0021404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C56C7C" w:rsidRPr="00C56C7C" w:rsidRDefault="00C56C7C" w:rsidP="00C56C7C">
      <w:pPr>
        <w:shd w:val="clear" w:color="auto" w:fill="FFFFFF"/>
        <w:spacing w:after="12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C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2.</w:t>
      </w:r>
      <w:r w:rsidRPr="00C56C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предлаганата от нас цена също така сме включили и всички разходи, необходими за качественото и точно изпълнение на дейностите от обхвата на обществената поръчка.</w:t>
      </w:r>
    </w:p>
    <w:p w:rsidR="00C56C7C" w:rsidRPr="00C56C7C" w:rsidRDefault="00C56C7C" w:rsidP="00C56C7C">
      <w:pPr>
        <w:shd w:val="clear" w:color="auto" w:fill="FFFFFF"/>
        <w:tabs>
          <w:tab w:val="left" w:pos="0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Предложената обща цена е определена при пълно съответствие с условията от документацията.</w:t>
      </w:r>
    </w:p>
    <w:p w:rsidR="00C56C7C" w:rsidRPr="00C56C7C" w:rsidRDefault="00C56C7C" w:rsidP="00C56C7C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Предложените цени са определени при пълно съответствие с условията от документацията и техническата спецификация по обществената поръчка.</w:t>
      </w:r>
    </w:p>
    <w:p w:rsidR="00C56C7C" w:rsidRPr="00C56C7C" w:rsidRDefault="00C56C7C" w:rsidP="00C56C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ar-SA"/>
        </w:rPr>
      </w:pPr>
      <w:r w:rsidRPr="00C56C7C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ar-SA"/>
        </w:rPr>
        <w:t>Предложените цени в настоящото ценово предложение са обвързващи за целия срок на изпълнение на поръчката.</w:t>
      </w:r>
    </w:p>
    <w:p w:rsidR="00C56C7C" w:rsidRPr="00C56C7C" w:rsidRDefault="00C56C7C" w:rsidP="00C56C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6C7C">
        <w:rPr>
          <w:rFonts w:ascii="Times New Roman" w:eastAsia="Calibri" w:hAnsi="Times New Roman" w:cs="Times New Roman"/>
          <w:bCs/>
          <w:sz w:val="24"/>
          <w:szCs w:val="24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C56C7C" w:rsidRPr="00C56C7C" w:rsidRDefault="00C56C7C" w:rsidP="00C56C7C">
      <w:pPr>
        <w:spacing w:after="0" w:line="240" w:lineRule="auto"/>
        <w:jc w:val="both"/>
        <w:rPr>
          <w:rFonts w:ascii="Times New Roman" w:eastAsia="SimSun" w:hAnsi="Times New Roman" w:cs="Times New Roman"/>
          <w:i/>
          <w:noProof/>
          <w:sz w:val="24"/>
          <w:szCs w:val="24"/>
          <w:lang w:eastAsia="bg-BG"/>
        </w:rPr>
      </w:pPr>
    </w:p>
    <w:p w:rsidR="00C56C7C" w:rsidRPr="00C56C7C" w:rsidRDefault="00C56C7C" w:rsidP="00C56C7C">
      <w:pPr>
        <w:spacing w:after="0" w:line="240" w:lineRule="auto"/>
        <w:jc w:val="both"/>
        <w:rPr>
          <w:rFonts w:ascii="Times New Roman" w:eastAsia="SimSun" w:hAnsi="Times New Roman" w:cs="Times New Roman"/>
          <w:i/>
          <w:noProof/>
          <w:lang w:eastAsia="bg-BG"/>
        </w:rPr>
      </w:pPr>
      <w:r w:rsidRPr="00C56C7C">
        <w:rPr>
          <w:rFonts w:ascii="Times New Roman" w:eastAsia="SimSun" w:hAnsi="Times New Roman" w:cs="Times New Roman"/>
          <w:i/>
          <w:noProof/>
          <w:lang w:eastAsia="bg-BG"/>
        </w:rPr>
        <w:t>Забележка:</w:t>
      </w:r>
    </w:p>
    <w:p w:rsidR="00C56C7C" w:rsidRPr="00C56C7C" w:rsidRDefault="00C56C7C" w:rsidP="00C56C7C">
      <w:pPr>
        <w:spacing w:after="0" w:line="240" w:lineRule="auto"/>
        <w:jc w:val="both"/>
        <w:rPr>
          <w:rFonts w:ascii="Times New Roman" w:eastAsia="SimSun" w:hAnsi="Times New Roman" w:cs="Times New Roman"/>
          <w:i/>
          <w:noProof/>
          <w:lang w:eastAsia="bg-BG"/>
        </w:rPr>
      </w:pPr>
      <w:r w:rsidRPr="00C56C7C">
        <w:rPr>
          <w:rFonts w:ascii="Times New Roman" w:eastAsia="SimSun" w:hAnsi="Times New Roman" w:cs="Times New Roman"/>
          <w:i/>
          <w:noProof/>
          <w:lang w:eastAsia="bg-BG"/>
        </w:rPr>
        <w:t xml:space="preserve">Предложените цени трябва да бъдат посочени в лева, със закръгление до втората цифра след десетичния знак. </w:t>
      </w:r>
    </w:p>
    <w:p w:rsidR="00C56C7C" w:rsidRDefault="00C56C7C" w:rsidP="00C56C7C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bg-BG"/>
        </w:rPr>
      </w:pPr>
    </w:p>
    <w:p w:rsidR="0044400C" w:rsidRPr="00C56C7C" w:rsidRDefault="0044400C" w:rsidP="00C56C7C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56C7C" w:rsidRPr="00C56C7C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C56C7C" w:rsidRPr="00C56C7C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56C7C" w:rsidRPr="00C56C7C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82193"/>
    <w:multiLevelType w:val="hybridMultilevel"/>
    <w:tmpl w:val="687863E2"/>
    <w:lvl w:ilvl="0" w:tplc="361C267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116E257A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FFD2C266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4288D006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5281E7E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1B18D48C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94C847EA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71346446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2C80919C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 w15:restartNumberingAfterBreak="0">
    <w:nsid w:val="581D0BC4"/>
    <w:multiLevelType w:val="hybridMultilevel"/>
    <w:tmpl w:val="82661D2C"/>
    <w:lvl w:ilvl="0" w:tplc="A62EB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871FD9"/>
    <w:multiLevelType w:val="multilevel"/>
    <w:tmpl w:val="7E1C8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7C"/>
    <w:rsid w:val="00006D7C"/>
    <w:rsid w:val="00214049"/>
    <w:rsid w:val="00326FD5"/>
    <w:rsid w:val="0044400C"/>
    <w:rsid w:val="0055565F"/>
    <w:rsid w:val="00716B9E"/>
    <w:rsid w:val="00831FAE"/>
    <w:rsid w:val="008E6391"/>
    <w:rsid w:val="00A51D7E"/>
    <w:rsid w:val="00C56C7C"/>
    <w:rsid w:val="00EE0BED"/>
    <w:rsid w:val="00F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FE43"/>
  <w15:chartTrackingRefBased/>
  <w15:docId w15:val="{5FAFE9DF-A819-4E56-8A80-8378E87B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2019-04-16T11:09:00Z</dcterms:created>
  <dcterms:modified xsi:type="dcterms:W3CDTF">2019-05-10T09:30:00Z</dcterms:modified>
</cp:coreProperties>
</file>